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240AA4" w:rsidRDefault="00C155E7" w:rsidP="0007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F82">
        <w:rPr>
          <w:b/>
          <w:sz w:val="28"/>
          <w:szCs w:val="28"/>
        </w:rPr>
        <w:t xml:space="preserve">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C155E7" w:rsidRPr="00240AA4" w:rsidRDefault="00C155E7" w:rsidP="00C155E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155E7" w:rsidRDefault="00C155E7" w:rsidP="00C155E7">
      <w:pPr>
        <w:tabs>
          <w:tab w:val="left" w:pos="4215"/>
        </w:tabs>
        <w:rPr>
          <w:sz w:val="36"/>
          <w:szCs w:val="36"/>
        </w:rPr>
      </w:pPr>
    </w:p>
    <w:p w:rsidR="00C155E7" w:rsidRDefault="009E67E8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22.11.</w:t>
      </w:r>
      <w:r w:rsidR="009D7783" w:rsidRPr="00CA1B92">
        <w:rPr>
          <w:sz w:val="28"/>
          <w:szCs w:val="28"/>
        </w:rPr>
        <w:t xml:space="preserve">2017 </w:t>
      </w:r>
      <w:r w:rsidR="00C155E7" w:rsidRPr="00CA1B92">
        <w:rPr>
          <w:sz w:val="28"/>
          <w:szCs w:val="28"/>
        </w:rPr>
        <w:t>г</w:t>
      </w:r>
      <w:r w:rsidR="00C155E7">
        <w:rPr>
          <w:sz w:val="28"/>
          <w:szCs w:val="28"/>
        </w:rPr>
        <w:t xml:space="preserve">                             </w:t>
      </w:r>
      <w:proofErr w:type="gramStart"/>
      <w:r w:rsidR="00C155E7">
        <w:rPr>
          <w:sz w:val="28"/>
          <w:szCs w:val="28"/>
        </w:rPr>
        <w:t>с</w:t>
      </w:r>
      <w:proofErr w:type="gramEnd"/>
      <w:r w:rsidR="00C155E7">
        <w:rPr>
          <w:sz w:val="28"/>
          <w:szCs w:val="28"/>
        </w:rPr>
        <w:t xml:space="preserve">. Средняя Агинка          </w:t>
      </w:r>
      <w:r w:rsidR="009D7783">
        <w:rPr>
          <w:sz w:val="28"/>
          <w:szCs w:val="28"/>
        </w:rPr>
        <w:t xml:space="preserve">                              №</w:t>
      </w:r>
      <w:r w:rsidR="00C155E7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C155E7">
        <w:rPr>
          <w:sz w:val="28"/>
          <w:szCs w:val="28"/>
        </w:rPr>
        <w:t xml:space="preserve">                        </w:t>
      </w:r>
    </w:p>
    <w:p w:rsidR="009C7F26" w:rsidRDefault="009C7F26" w:rsidP="009E67E8">
      <w:pPr>
        <w:tabs>
          <w:tab w:val="left" w:pos="2280"/>
        </w:tabs>
      </w:pPr>
    </w:p>
    <w:p w:rsidR="009C7F26" w:rsidRDefault="009C7F26" w:rsidP="009C7F26">
      <w:pPr>
        <w:tabs>
          <w:tab w:val="left" w:pos="4080"/>
        </w:tabs>
      </w:pPr>
    </w:p>
    <w:p w:rsidR="00C155E7" w:rsidRPr="000B216B" w:rsidRDefault="00C155E7" w:rsidP="009C7F26">
      <w:pPr>
        <w:tabs>
          <w:tab w:val="left" w:pos="4080"/>
        </w:tabs>
      </w:pPr>
      <w:r w:rsidRPr="000B216B">
        <w:t xml:space="preserve"> 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</w:t>
      </w:r>
      <w:proofErr w:type="gramStart"/>
      <w:r w:rsidRPr="000B216B">
        <w:t>муниципального</w:t>
      </w:r>
      <w:proofErr w:type="gramEnd"/>
      <w:r w:rsidRPr="000B216B">
        <w:t xml:space="preserve">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образования  Среднеагинский сельсовет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tabs>
          <w:tab w:val="center" w:pos="4677"/>
        </w:tabs>
      </w:pPr>
    </w:p>
    <w:p w:rsidR="006D4D53" w:rsidRPr="00EE2A50" w:rsidRDefault="00C155E7" w:rsidP="006D4D53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</w:t>
      </w:r>
      <w:r w:rsidR="00381E82" w:rsidRPr="00EE2A50">
        <w:t>, 29.03.2016 № 13</w:t>
      </w:r>
      <w:r w:rsidR="00C21A38">
        <w:t>, от 10.10.2016 № 26</w:t>
      </w:r>
      <w:proofErr w:type="gramStart"/>
      <w:r w:rsidR="00C21A38"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 w:rsidR="00F31D0C">
        <w:rPr>
          <w:rStyle w:val="a4"/>
        </w:rPr>
        <w:t xml:space="preserve"> </w:t>
      </w:r>
      <w:r w:rsidR="00F31D0C" w:rsidRPr="00F31D0C">
        <w:rPr>
          <w:rStyle w:val="a4"/>
          <w:b w:val="0"/>
        </w:rPr>
        <w:t>Законом Красноярского края от</w:t>
      </w:r>
      <w:r w:rsidR="00F31D0C">
        <w:t xml:space="preserve"> 07.07.2016 № 10-4831 «О государственной поддержке развития местного самоуправления Красноярского края»,</w:t>
      </w:r>
      <w:r w:rsidR="00F31D0C" w:rsidRPr="00F31D0C">
        <w:t xml:space="preserve"> </w:t>
      </w:r>
      <w:r w:rsidRPr="00F31D0C">
        <w:t xml:space="preserve"> руководствуясь статьями 24, 28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</w:t>
      </w:r>
    </w:p>
    <w:p w:rsidR="00C155E7" w:rsidRPr="00EE2A50" w:rsidRDefault="00C155E7" w:rsidP="00381E82">
      <w:pPr>
        <w:tabs>
          <w:tab w:val="left" w:pos="1021"/>
        </w:tabs>
        <w:autoSpaceDE w:val="0"/>
        <w:autoSpaceDN w:val="0"/>
        <w:adjustRightInd w:val="0"/>
        <w:jc w:val="both"/>
        <w:outlineLvl w:val="0"/>
      </w:pPr>
      <w:r w:rsidRPr="00EE2A50">
        <w:t xml:space="preserve">       </w:t>
      </w:r>
    </w:p>
    <w:p w:rsidR="006D4D53" w:rsidRDefault="00C155E7" w:rsidP="006D4D53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 xml:space="preserve"> </w:t>
      </w:r>
      <w:r w:rsidR="006D4D53" w:rsidRPr="006D4D53">
        <w:t xml:space="preserve">Решение Среднеагинского </w:t>
      </w:r>
      <w:r w:rsidR="006D4D53">
        <w:t>сельского Совета депутатов  № 47</w:t>
      </w:r>
      <w:r w:rsidR="006D4D53" w:rsidRPr="006D4D53">
        <w:t xml:space="preserve"> от </w:t>
      </w:r>
      <w:r w:rsidR="006D4D53">
        <w:t xml:space="preserve">10.10.2017 </w:t>
      </w:r>
      <w:r w:rsidR="006D4D53" w:rsidRPr="006D4D53">
        <w:t>г «О внесении изменений и дополнений в Устав муниципального образования Среднеагинский сельсовет» – отменить.</w:t>
      </w:r>
    </w:p>
    <w:p w:rsidR="00C155E7" w:rsidRDefault="00C155E7" w:rsidP="00C21A38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 w:rsidR="00471FF9">
        <w:t xml:space="preserve">ания  Среднеагинский сельсовет </w:t>
      </w:r>
      <w:r w:rsidRPr="00EE2A50">
        <w:t xml:space="preserve">принятого на сходе граждан 05.08.2002 года,  </w:t>
      </w:r>
      <w:proofErr w:type="gramStart"/>
      <w:r w:rsidRPr="00EE2A50">
        <w:t xml:space="preserve">( </w:t>
      </w:r>
      <w:proofErr w:type="gramEnd"/>
      <w:r w:rsidRPr="00EE2A50">
        <w:t>с доп.</w:t>
      </w:r>
      <w:r w:rsidR="009945E1">
        <w:t xml:space="preserve"> </w:t>
      </w:r>
      <w:r w:rsidRPr="00EE2A50">
        <w:t xml:space="preserve">от </w:t>
      </w:r>
      <w:r w:rsidR="00C21A38">
        <w:t>10.10</w:t>
      </w:r>
      <w:r w:rsidR="000363F8" w:rsidRPr="00EE2A50">
        <w:t xml:space="preserve">.2016 № </w:t>
      </w:r>
      <w:r w:rsidR="00C21A38">
        <w:t>26</w:t>
      </w:r>
      <w:r w:rsidRPr="00EE2A50">
        <w:t xml:space="preserve">) следующие изменения и дополнения. </w:t>
      </w:r>
    </w:p>
    <w:p w:rsidR="00F31D0C" w:rsidRDefault="00F31D0C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пп.11 п.1 ст.17 Устава читать в новой редакции: «</w:t>
      </w:r>
      <w:r w:rsidR="00471FF9">
        <w:t>П</w:t>
      </w:r>
      <w:r w:rsidR="00471FF9" w:rsidRPr="00471FF9">
        <w:t xml:space="preserve">реобразования муниципального образования, осуществляемого в соответствии с </w:t>
      </w:r>
      <w:hyperlink r:id="rId7" w:anchor="dst101201" w:history="1">
        <w:r w:rsidR="00471FF9" w:rsidRPr="00471FF9">
          <w:rPr>
            <w:rStyle w:val="a5"/>
            <w:color w:val="auto"/>
            <w:u w:val="none"/>
          </w:rPr>
          <w:t>частями 3</w:t>
        </w:r>
      </w:hyperlink>
      <w:r w:rsidR="00471FF9" w:rsidRPr="00471FF9">
        <w:t xml:space="preserve">, 5, </w:t>
      </w:r>
      <w:hyperlink r:id="rId8" w:anchor="dst727" w:history="1">
        <w:r w:rsidR="00471FF9" w:rsidRPr="00471FF9">
          <w:rPr>
            <w:rStyle w:val="a5"/>
            <w:color w:val="auto"/>
            <w:u w:val="none"/>
          </w:rPr>
          <w:t>7.2 статьи 13</w:t>
        </w:r>
      </w:hyperlink>
      <w:r w:rsidR="00471FF9" w:rsidRPr="00471FF9">
        <w:t xml:space="preserve"> Федерального закона </w:t>
      </w:r>
      <w:hyperlink r:id="rId9" w:tgtFrame="_self" w:history="1">
        <w:r w:rsidR="00471FF9" w:rsidRPr="00471FF9">
          <w:rPr>
            <w:rStyle w:val="a5"/>
            <w:color w:val="auto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471FF9" w:rsidRPr="00471FF9">
        <w:t>, а также в случае упразднения сельсовета</w:t>
      </w:r>
      <w:r>
        <w:t>».</w:t>
      </w:r>
    </w:p>
    <w:p w:rsidR="00F31D0C" w:rsidRDefault="00EF0AAD" w:rsidP="00F31D0C">
      <w:pPr>
        <w:pStyle w:val="a3"/>
        <w:numPr>
          <w:ilvl w:val="1"/>
          <w:numId w:val="1"/>
        </w:numPr>
        <w:tabs>
          <w:tab w:val="left" w:pos="1021"/>
        </w:tabs>
        <w:ind w:left="0" w:firstLine="709"/>
        <w:jc w:val="both"/>
      </w:pPr>
      <w:proofErr w:type="spellStart"/>
      <w:r>
        <w:t>пп</w:t>
      </w:r>
      <w:proofErr w:type="spellEnd"/>
      <w:proofErr w:type="gramStart"/>
      <w:r>
        <w:t>.«</w:t>
      </w:r>
      <w:proofErr w:type="gramEnd"/>
      <w:r>
        <w:t xml:space="preserve">г»  п.1 ст.23 </w:t>
      </w:r>
      <w:r w:rsidR="00F31D0C">
        <w:t xml:space="preserve"> Устава читать в новой редакции: « В случае преобразования</w:t>
      </w:r>
      <w:r w:rsidR="00471FF9">
        <w:t xml:space="preserve"> муниципального образования</w:t>
      </w:r>
      <w:r w:rsidR="00471FF9" w:rsidRPr="00471FF9">
        <w:t xml:space="preserve">, осуществляемого в соответствии с </w:t>
      </w:r>
      <w:hyperlink r:id="rId10" w:anchor="dst101201" w:history="1">
        <w:r w:rsidR="00471FF9" w:rsidRPr="00471FF9">
          <w:rPr>
            <w:rStyle w:val="a5"/>
            <w:color w:val="auto"/>
            <w:u w:val="none"/>
          </w:rPr>
          <w:t>частями 3</w:t>
        </w:r>
      </w:hyperlink>
      <w:r w:rsidR="00471FF9" w:rsidRPr="00471FF9">
        <w:t xml:space="preserve">, 5, </w:t>
      </w:r>
      <w:hyperlink r:id="rId11" w:anchor="dst727" w:history="1">
        <w:r w:rsidR="00471FF9" w:rsidRPr="00471FF9">
          <w:rPr>
            <w:rStyle w:val="a5"/>
            <w:color w:val="auto"/>
            <w:u w:val="none"/>
          </w:rPr>
          <w:t>7.2 статьи 13</w:t>
        </w:r>
      </w:hyperlink>
      <w:r w:rsidR="00471FF9" w:rsidRPr="00471FF9">
        <w:t xml:space="preserve"> Федерального закона </w:t>
      </w:r>
      <w:hyperlink r:id="rId12" w:tgtFrame="_self" w:history="1">
        <w:r w:rsidR="00471FF9" w:rsidRPr="00471FF9">
          <w:rPr>
            <w:rStyle w:val="a5"/>
            <w:color w:val="auto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471FF9" w:rsidRPr="00471FF9">
        <w:t>, а также в случае упразднения муниципального образования</w:t>
      </w:r>
      <w:r w:rsidR="00F31D0C" w:rsidRPr="00F31D0C">
        <w:t>».</w:t>
      </w:r>
    </w:p>
    <w:p w:rsidR="00B603EE" w:rsidRDefault="00317486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>пп.1 п</w:t>
      </w:r>
      <w:r w:rsidR="00C21A38">
        <w:t xml:space="preserve">.2 ст.43  </w:t>
      </w:r>
      <w:r w:rsidR="00B603EE">
        <w:t xml:space="preserve"> Устава читать в новой редакции: </w:t>
      </w:r>
      <w:r w:rsidR="009945E1">
        <w:t xml:space="preserve">« </w:t>
      </w:r>
      <w:proofErr w:type="gramStart"/>
      <w:r w:rsidR="009945E1">
        <w:t>П</w:t>
      </w:r>
      <w:r w:rsidR="00E7372D" w:rsidRPr="00E7372D">
        <w:t xml:space="preserve">роект устава муниципального образования, а также проект муниципального нормативного правового </w:t>
      </w:r>
      <w:r w:rsidR="00E7372D" w:rsidRPr="00E7372D">
        <w:lastRenderedPageBreak/>
        <w:t>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3" w:history="1">
        <w:r w:rsidR="00E7372D" w:rsidRPr="00F31D0C">
          <w:rPr>
            <w:rStyle w:val="a5"/>
            <w:color w:val="auto"/>
            <w:u w:val="none"/>
          </w:rPr>
          <w:t>Конституции</w:t>
        </w:r>
      </w:hyperlink>
      <w:r w:rsidR="00E7372D" w:rsidRPr="00E7372D">
        <w:t xml:space="preserve"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</w:t>
      </w:r>
      <w:r w:rsidR="00E7372D">
        <w:t>нормативными правовыми актами</w:t>
      </w:r>
      <w:r w:rsidR="009945E1">
        <w:t>»</w:t>
      </w:r>
      <w:r w:rsidR="00E7372D">
        <w:t>.</w:t>
      </w:r>
      <w:proofErr w:type="gramEnd"/>
    </w:p>
    <w:p w:rsidR="009945E1" w:rsidRDefault="009945E1" w:rsidP="00F31D0C">
      <w:pPr>
        <w:pStyle w:val="a3"/>
        <w:numPr>
          <w:ilvl w:val="1"/>
          <w:numId w:val="1"/>
        </w:numPr>
        <w:tabs>
          <w:tab w:val="center" w:pos="0"/>
          <w:tab w:val="left" w:pos="1021"/>
        </w:tabs>
        <w:ind w:left="0" w:firstLine="709"/>
        <w:jc w:val="both"/>
      </w:pPr>
      <w:r>
        <w:t xml:space="preserve"> </w:t>
      </w:r>
      <w:r w:rsidR="00317486">
        <w:t xml:space="preserve">Пункт </w:t>
      </w:r>
      <w:r>
        <w:t xml:space="preserve"> 3 ст.67 Устава читать в новой редакции: « П</w:t>
      </w:r>
      <w:r w:rsidRPr="009945E1">
        <w:t xml:space="preserve">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9945E1">
        <w:t>позднее</w:t>
      </w:r>
      <w:proofErr w:type="gramEnd"/>
      <w:r w:rsidRPr="009945E1"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945E1">
        <w:t>Не требуется официальное опубликование 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</w:t>
      </w:r>
      <w:proofErr w:type="gramEnd"/>
      <w:r w:rsidRPr="009945E1">
        <w:t xml:space="preserve"> в соответствие с этими нормативными правовыми актами</w:t>
      </w:r>
      <w:r>
        <w:t>»</w:t>
      </w:r>
      <w:r w:rsidRPr="009945E1">
        <w:t>.</w:t>
      </w:r>
    </w:p>
    <w:p w:rsidR="00471FF9" w:rsidRPr="00471FF9" w:rsidRDefault="00471FF9" w:rsidP="00471FF9">
      <w:pPr>
        <w:ind w:firstLine="709"/>
        <w:jc w:val="both"/>
        <w:rPr>
          <w:color w:val="000000"/>
        </w:rPr>
      </w:pPr>
      <w:r>
        <w:t xml:space="preserve">2.5. </w:t>
      </w:r>
      <w:r w:rsidR="00097FAA">
        <w:t>Гла</w:t>
      </w:r>
      <w:r w:rsidR="005F76AF">
        <w:t>ву 7 Устава дополнить статьей 45.1</w:t>
      </w:r>
      <w:bookmarkStart w:id="0" w:name="_GoBack"/>
      <w:bookmarkEnd w:id="0"/>
      <w:r w:rsidR="00097FAA">
        <w:t xml:space="preserve"> след</w:t>
      </w:r>
      <w:r w:rsidR="005F76AF">
        <w:t>ующего содержания: « Статья 45.1</w:t>
      </w:r>
      <w:r>
        <w:t xml:space="preserve"> </w:t>
      </w:r>
      <w:r w:rsidRPr="00471FF9">
        <w:rPr>
          <w:color w:val="000000"/>
        </w:rPr>
        <w:t>Сельский староста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</w:pPr>
      <w:r w:rsidRPr="00471FF9">
        <w:rPr>
          <w:color w:val="000000"/>
        </w:rPr>
        <w:t xml:space="preserve">1. Сельский староста – лицо, уполномоченное представлять интересы жителей </w:t>
      </w:r>
      <w:r w:rsidRPr="00471FF9">
        <w:rPr>
          <w:rFonts w:eastAsia="Calibri"/>
        </w:rPr>
        <w:t xml:space="preserve">населенного пункта (нескольких населенных пунктов либо части территории населенного пункта, далее </w:t>
      </w:r>
      <w:r w:rsidRPr="00471FF9">
        <w:t>–</w:t>
      </w:r>
      <w:r w:rsidRPr="00471FF9">
        <w:rPr>
          <w:rFonts w:eastAsia="Calibri"/>
        </w:rPr>
        <w:t xml:space="preserve"> </w:t>
      </w:r>
      <w:r w:rsidRPr="00471FF9">
        <w:t xml:space="preserve">закрепленная </w:t>
      </w:r>
      <w:r w:rsidRPr="00471FF9">
        <w:rPr>
          <w:rFonts w:eastAsia="Calibri"/>
        </w:rPr>
        <w:t xml:space="preserve">территория) сельского поселения </w:t>
      </w:r>
      <w:r w:rsidRPr="00471FF9">
        <w:rPr>
          <w:color w:val="000000"/>
        </w:rPr>
        <w:t xml:space="preserve">во взаимоотношениях с органами местного самоуправления. Староста действует на общественных началах, </w:t>
      </w:r>
      <w:r w:rsidRPr="00471FF9">
        <w:t>на принципах законности и добровольности.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2. Староста избирается на собрании граждан по вопросу избрания старосты сроком на 5 лет в порядке, предусмотренном настоящим уставом для проведения собраний.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</w:t>
      </w:r>
      <w:r w:rsidRPr="00471FF9">
        <w:t xml:space="preserve">закрепленной </w:t>
      </w:r>
      <w:r w:rsidRPr="00471FF9">
        <w:rPr>
          <w:color w:val="000000"/>
        </w:rPr>
        <w:t>территории.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>4. Староста обладает следующими правами: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 xml:space="preserve">1) привлекать жителей </w:t>
      </w:r>
      <w:r w:rsidRPr="00471FF9">
        <w:t xml:space="preserve">закрепленной </w:t>
      </w:r>
      <w:r w:rsidRPr="00471FF9">
        <w:rPr>
          <w:rFonts w:eastAsia="Calibri"/>
        </w:rPr>
        <w:t>территории</w:t>
      </w:r>
      <w:r w:rsidRPr="00471FF9">
        <w:rPr>
          <w:color w:val="000000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 xml:space="preserve">2) взаимодействовать с органами местного самоуправления, в том числе по вопросам благоустройства </w:t>
      </w:r>
      <w:r w:rsidRPr="00471FF9">
        <w:t>закрепленной</w:t>
      </w:r>
      <w:r w:rsidRPr="00471FF9">
        <w:rPr>
          <w:color w:val="000000"/>
        </w:rPr>
        <w:t xml:space="preserve">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471FF9" w:rsidRPr="00471FF9" w:rsidRDefault="00471FF9" w:rsidP="00471FF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71FF9">
        <w:rPr>
          <w:color w:val="000000"/>
        </w:rPr>
        <w:t>3)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4) обсуждать проекты решений представительного органа путем проведения  опроса общественного мнения;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</w:t>
      </w:r>
      <w:r w:rsidRPr="00471FF9">
        <w:rPr>
          <w:color w:val="000000"/>
        </w:rPr>
        <w:lastRenderedPageBreak/>
        <w:t>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71FF9" w:rsidRPr="00471FF9" w:rsidRDefault="00471FF9" w:rsidP="00471F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1FF9">
        <w:rPr>
          <w:color w:val="000000"/>
        </w:rPr>
        <w:t>6) быть принятым в органах или должностными лицами местного самоуправления во внеочередном порядке.</w:t>
      </w:r>
    </w:p>
    <w:p w:rsidR="00471FF9" w:rsidRPr="00471FF9" w:rsidRDefault="00471FF9" w:rsidP="00471FF9">
      <w:pPr>
        <w:ind w:firstLine="709"/>
        <w:jc w:val="both"/>
        <w:rPr>
          <w:color w:val="000000"/>
        </w:rPr>
      </w:pPr>
      <w:r w:rsidRPr="00471FF9">
        <w:rPr>
          <w:color w:val="000000"/>
        </w:rPr>
        <w:t xml:space="preserve">5. О своей работе староста отчитывается не реже 1 раза в год на собрании граждан, проводимом на </w:t>
      </w:r>
      <w:r w:rsidRPr="00471FF9">
        <w:t xml:space="preserve">закрепленной </w:t>
      </w:r>
      <w:r w:rsidRPr="00471FF9">
        <w:rPr>
          <w:color w:val="000000"/>
        </w:rPr>
        <w:t>территории».</w:t>
      </w:r>
    </w:p>
    <w:p w:rsidR="00471FF9" w:rsidRDefault="00471FF9" w:rsidP="00471FF9">
      <w:pPr>
        <w:tabs>
          <w:tab w:val="left" w:pos="1021"/>
        </w:tabs>
        <w:jc w:val="both"/>
      </w:pPr>
      <w:r>
        <w:t xml:space="preserve">            3</w:t>
      </w:r>
      <w:r w:rsidR="009C7F26">
        <w:t>.</w:t>
      </w:r>
      <w:r w:rsidR="009C7F26" w:rsidRPr="009C7F26">
        <w:t xml:space="preserve"> </w:t>
      </w:r>
      <w:proofErr w:type="gramStart"/>
      <w:r w:rsidR="009C7F26" w:rsidRPr="000B216B">
        <w:t>Контроль за</w:t>
      </w:r>
      <w:proofErr w:type="gramEnd"/>
      <w:r w:rsidR="009C7F26" w:rsidRPr="000B216B">
        <w:t xml:space="preserve"> исполнением настоящего Решения оставляю за собой.</w:t>
      </w:r>
    </w:p>
    <w:p w:rsidR="00C155E7" w:rsidRDefault="00471FF9" w:rsidP="00471FF9">
      <w:pPr>
        <w:tabs>
          <w:tab w:val="left" w:pos="1021"/>
        </w:tabs>
        <w:jc w:val="both"/>
      </w:pPr>
      <w:r>
        <w:t xml:space="preserve">            4. </w:t>
      </w:r>
      <w:r w:rsidR="00C155E7"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155E7" w:rsidRPr="000B216B" w:rsidRDefault="00C155E7" w:rsidP="00471FF9">
      <w:pPr>
        <w:pStyle w:val="a3"/>
        <w:numPr>
          <w:ilvl w:val="0"/>
          <w:numId w:val="7"/>
        </w:numPr>
        <w:tabs>
          <w:tab w:val="left" w:pos="1021"/>
        </w:tabs>
        <w:ind w:left="0" w:firstLine="709"/>
        <w:jc w:val="both"/>
      </w:pPr>
      <w:r w:rsidRPr="000B216B">
        <w:t xml:space="preserve">Решение вступает в силу со дня его официального опубликования (обнародования) </w:t>
      </w:r>
      <w:r w:rsidR="00225F17"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C155E7" w:rsidRPr="000B216B" w:rsidRDefault="00C155E7" w:rsidP="00C155E7">
      <w:pPr>
        <w:jc w:val="both"/>
      </w:pPr>
      <w:r w:rsidRPr="000B216B">
        <w:t>Сельского Совета депутатов                                              Р.Ф.Наузников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  <w:rPr>
          <w:color w:val="FF0000"/>
        </w:rPr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190846" w:rsidRDefault="00190846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471FF9" w:rsidRDefault="00471FF9" w:rsidP="00C155E7">
      <w:pPr>
        <w:tabs>
          <w:tab w:val="left" w:pos="2280"/>
        </w:tabs>
        <w:jc w:val="right"/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7A23FA"/>
    <w:multiLevelType w:val="hybridMultilevel"/>
    <w:tmpl w:val="2DD24D92"/>
    <w:lvl w:ilvl="0" w:tplc="0598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45B75"/>
    <w:multiLevelType w:val="hybridMultilevel"/>
    <w:tmpl w:val="B9FC70AC"/>
    <w:lvl w:ilvl="0" w:tplc="484CF8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AC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1FF9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0D5F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6AF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D53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7E8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187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AAD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8e7789f2a509dd82c4c382a19fb179e6162a2a41/" TargetMode="External"/><Relationship Id="rId13" Type="http://schemas.openxmlformats.org/officeDocument/2006/relationships/hyperlink" Target="http://www.consultant.ru/document/cons_doc_LAW_283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8e7789f2a509dd82c4c382a19fb179e6162a2a41/" TargetMode="External"/><Relationship Id="rId12" Type="http://schemas.openxmlformats.org/officeDocument/2006/relationships/hyperlink" Target="file:///C:\content\ngr\RU0000R200303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44571/8e7789f2a509dd82c4c382a19fb179e6162a2a4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8e7789f2a509dd82c4c382a19fb179e6162a2a41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ngr\RU0000R2003039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2017-11-22T02:24:00Z</cp:lastPrinted>
  <dcterms:created xsi:type="dcterms:W3CDTF">2017-11-22T02:25:00Z</dcterms:created>
  <dcterms:modified xsi:type="dcterms:W3CDTF">2017-12-11T02:52:00Z</dcterms:modified>
</cp:coreProperties>
</file>